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AF9A5">
      <w:pPr>
        <w:adjustRightInd w:val="0"/>
        <w:snapToGrid w:val="0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仿宋_GB2312" w:hAnsi="宋体" w:eastAsia="仿宋_GB2312"/>
          <w:b/>
          <w:bCs/>
          <w:color w:val="auto"/>
          <w:sz w:val="36"/>
          <w:szCs w:val="36"/>
          <w:highlight w:val="none"/>
          <w:lang w:val="en-US" w:eastAsia="zh-CN"/>
        </w:rPr>
        <w:t>安装</w:t>
      </w:r>
      <w:r>
        <w:rPr>
          <w:rFonts w:hint="eastAsia" w:ascii="仿宋_GB2312" w:hAnsi="宋体" w:eastAsia="仿宋_GB2312"/>
          <w:b/>
          <w:bCs/>
          <w:color w:val="auto"/>
          <w:sz w:val="36"/>
          <w:szCs w:val="36"/>
          <w:highlight w:val="none"/>
        </w:rPr>
        <w:t>工程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预算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审核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说明</w:t>
      </w:r>
    </w:p>
    <w:p w14:paraId="618F0FBC">
      <w:pPr>
        <w:jc w:val="left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工程名称：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宁化华侨经济开发区智能制造产业园1#-4#厂房丁升丙改造工程</w:t>
      </w:r>
    </w:p>
    <w:tbl>
      <w:tblPr>
        <w:tblStyle w:val="4"/>
        <w:tblW w:w="935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19A95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6" w:hRule="atLeast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600D2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工程概况</w:t>
            </w:r>
          </w:p>
          <w:p w14:paraId="40A726A0">
            <w:pPr>
              <w:spacing w:line="360" w:lineRule="auto"/>
              <w:ind w:firstLine="555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1.建设地点：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三明市宁化县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0B34F4A8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2.工程专业：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安装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12EE3034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3.合同工期：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 / 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；工程质量等级：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合格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3F8A6492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4.招标范围：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宁化华侨经济开发区智能制造产业园1#-4#厂房丁升丙改造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工程</w:t>
            </w:r>
            <w:r>
              <w:rPr>
                <w:rFonts w:hint="eastAsia" w:ascii="仿宋" w:hAnsi="仿宋" w:eastAsia="仿宋"/>
                <w:sz w:val="28"/>
                <w:szCs w:val="28"/>
                <w:highlight w:val="none"/>
                <w:u w:val="single"/>
                <w:lang w:val="en-US" w:eastAsia="zh-CN"/>
              </w:rPr>
              <w:t>施工图纸所示范围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；单独发包的专业工程：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/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6D2C486B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5.工程特征：</w:t>
            </w:r>
          </w:p>
          <w:p w14:paraId="7F836B4A">
            <w:pPr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</w:rPr>
              <w:t xml:space="preserve"> 建筑面积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  <w:u w:val="single"/>
              </w:rPr>
              <w:t xml:space="preserve"> 41385.55 ㎡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</w:rPr>
              <w:t>。</w:t>
            </w:r>
          </w:p>
          <w:p w14:paraId="27047CF5">
            <w:pPr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</w:rPr>
              <w:t xml:space="preserve"> 层数：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  <w:u w:val="single"/>
              </w:rPr>
              <w:t xml:space="preserve">  地上四层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5C3F5FF9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</w:rPr>
              <w:t>结构质式：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框架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53EEFE92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</w:rPr>
              <w:t>基础类型：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highlight w:val="none"/>
                <w:u w:val="single"/>
              </w:rPr>
              <w:t>独立基础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5D971B33">
            <w:pPr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highlight w:val="none"/>
              </w:rPr>
              <w:t xml:space="preserve"> 装饰情况：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墙面乳胶漆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0FD2396D"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highlight w:val="none"/>
              </w:rPr>
              <w:t>混凝土情况：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     / 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36FC8F03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范围</w:t>
            </w:r>
          </w:p>
          <w:p w14:paraId="0236060A">
            <w:pPr>
              <w:ind w:firstLine="700" w:firstLineChars="25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 xml:space="preserve">按照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中九华南工程技术有限公司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 xml:space="preserve">设计的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宁化华侨经济开发区智能制造产业园1#-4#厂房丁升丙改造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图纸，专业范围包括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消防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eastAsia="zh-CN"/>
              </w:rPr>
              <w:t>工程、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排烟工程等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7809907E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依据</w:t>
            </w:r>
          </w:p>
          <w:p w14:paraId="6BB5037B">
            <w:pPr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1.图纸：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中九华南工程技术有限公司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设计的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宁化华侨经济开发区智能制造产业园1#-4#厂房丁升丙改造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图纸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及有关设计文件。</w:t>
            </w:r>
          </w:p>
          <w:p w14:paraId="106FE7A9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3.计价计量规范：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《建设工程工程量清单计价规范》（GB50500-2013）、《市政工程工程量计算规范》（GB50857-2013）、《房屋建筑与装饰工程工程量计算规范》（GB50854-2013）、《通用安装工程工程量计算规范》（GB50856-2013）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highlight w:val="none"/>
                <w:u w:val="single"/>
              </w:rPr>
              <w:t>福建省实施细则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186B5AD3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4.预算定额：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《福建省房屋建筑与装饰工程预算定额》（FJYD-101-2017）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《福建省通用安装工程预算定额》（FJYD-301-2017～FJYD-311-2017）、《福建省市政工程预算定额》（FJYD-401-2017～FJYD-409-2017）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及现行补充或调整文件（截止202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月1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日）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31766277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5.费用定额：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福建省建筑安装工程费用定额（2017版）及现行补充或调整文件(截止202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月1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日）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。其中，暂列金额：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5836元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；专业工程暂估价：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无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；甲供材料费：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31299AA5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6.人材机价格：</w:t>
            </w:r>
          </w:p>
          <w:p w14:paraId="1E1A4025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（1）人工费指数：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执行福建省2017版预算定额人工费基价和人工费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调整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指数1.0587（明建〔2020〕9号）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4A1689FC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（2）施工机械台班单价：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按照福建省2019年第3季度机械台班，并执行《福建省房屋建筑和市政基础设施工程施工机械台班费用定额》（2021版）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。</w:t>
            </w:r>
          </w:p>
          <w:p w14:paraId="5D086981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（3）材料设备价格：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参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照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highlight w:val="none"/>
                <w:u w:val="single"/>
              </w:rPr>
              <w:t>《三明工程造价》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2024年1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月宁化县主要材料综合价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highlight w:val="none"/>
                <w:u w:val="single"/>
              </w:rPr>
              <w:t>(不含税)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宁化县信息价未发布的参照2024年1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月三明市建筑工程主要材料综合价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highlight w:val="none"/>
                <w:u w:val="single"/>
              </w:rPr>
              <w:t>(不含税)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）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、定额基期价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及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市场询价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highlight w:val="none"/>
                <w:u w:val="single"/>
              </w:rPr>
              <w:t>（详见询价记录）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。</w:t>
            </w:r>
          </w:p>
          <w:p w14:paraId="4C2E9F09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7、其他：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6DCC5828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取费标准</w:t>
            </w:r>
          </w:p>
          <w:p w14:paraId="1060F0CC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1.专业类别：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>单独发包的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安装工程、室外总体工程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4C87ABE3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2.总承包服务费费率：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37FF4009"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3.税率：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9%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。</w:t>
            </w:r>
          </w:p>
          <w:p w14:paraId="6403092D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8"/>
                <w:szCs w:val="28"/>
                <w:highlight w:val="none"/>
              </w:rPr>
              <w:t>材料设备品牌及甲供材料</w:t>
            </w:r>
          </w:p>
          <w:p w14:paraId="03245571">
            <w:pPr>
              <w:spacing w:line="4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  <w:t>1、本预算价的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材料设备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参考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品牌</w:t>
            </w:r>
          </w:p>
          <w:tbl>
            <w:tblPr>
              <w:tblStyle w:val="4"/>
              <w:tblW w:w="7965" w:type="dxa"/>
              <w:tblInd w:w="67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15"/>
              <w:gridCol w:w="1665"/>
              <w:gridCol w:w="2825"/>
              <w:gridCol w:w="1660"/>
            </w:tblGrid>
            <w:tr w14:paraId="35ECF1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5CC5F9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名称</w:t>
                  </w: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A06B44B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规格、型号</w:t>
                  </w:r>
                </w:p>
              </w:tc>
              <w:tc>
                <w:tcPr>
                  <w:tcW w:w="2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A5FA56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  <w:lang w:eastAsia="zh-CN"/>
                    </w:rPr>
                    <w:t>参考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品牌</w:t>
                  </w:r>
                </w:p>
              </w:tc>
              <w:tc>
                <w:tcPr>
                  <w:tcW w:w="16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EA8712D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备注</w:t>
                  </w:r>
                </w:p>
              </w:tc>
            </w:tr>
            <w:tr w14:paraId="1F0A70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A97879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应急配电箱</w:t>
                  </w: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83A6FF">
                  <w:pPr>
                    <w:spacing w:line="360" w:lineRule="auto"/>
                    <w:jc w:val="distribute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详施工图纸</w:t>
                  </w:r>
                </w:p>
              </w:tc>
              <w:tc>
                <w:tcPr>
                  <w:tcW w:w="2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8497B0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诚安、福鸿联、置华、闽熠</w:t>
                  </w:r>
                </w:p>
              </w:tc>
              <w:tc>
                <w:tcPr>
                  <w:tcW w:w="16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FD9344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</w:p>
              </w:tc>
            </w:tr>
            <w:tr w14:paraId="57CF86D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38313E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灯具</w:t>
                  </w: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2E5DC">
                  <w:pPr>
                    <w:spacing w:line="360" w:lineRule="auto"/>
                    <w:jc w:val="distribute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详施工图纸</w:t>
                  </w:r>
                </w:p>
              </w:tc>
              <w:tc>
                <w:tcPr>
                  <w:tcW w:w="2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B96639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福鸿联、置华、闽熠</w:t>
                  </w:r>
                </w:p>
              </w:tc>
              <w:tc>
                <w:tcPr>
                  <w:tcW w:w="16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3EED73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</w:p>
              </w:tc>
            </w:tr>
            <w:tr w14:paraId="28EABB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C00346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消防设备</w:t>
                  </w: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10B6FB">
                  <w:pPr>
                    <w:spacing w:line="360" w:lineRule="auto"/>
                    <w:jc w:val="distribute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详施工图纸</w:t>
                  </w:r>
                </w:p>
              </w:tc>
              <w:tc>
                <w:tcPr>
                  <w:tcW w:w="2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A63F17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泰和安、左向、依爱</w:t>
                  </w:r>
                </w:p>
              </w:tc>
              <w:tc>
                <w:tcPr>
                  <w:tcW w:w="16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8E41B8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</w:p>
              </w:tc>
            </w:tr>
            <w:tr w14:paraId="121761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E91DC4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通风设备</w:t>
                  </w: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06DD9F">
                  <w:pPr>
                    <w:spacing w:line="360" w:lineRule="auto"/>
                    <w:jc w:val="distribute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详施工图纸</w:t>
                  </w:r>
                </w:p>
              </w:tc>
              <w:tc>
                <w:tcPr>
                  <w:tcW w:w="2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CB0910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文特森、金泰利、科瑞宁</w:t>
                  </w:r>
                </w:p>
              </w:tc>
              <w:tc>
                <w:tcPr>
                  <w:tcW w:w="16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AE1276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</w:p>
              </w:tc>
            </w:tr>
            <w:tr w14:paraId="58FFD8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256D4E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阀门</w:t>
                  </w: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1BC692">
                  <w:pPr>
                    <w:spacing w:line="360" w:lineRule="auto"/>
                    <w:jc w:val="distribute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详施工图纸</w:t>
                  </w:r>
                </w:p>
              </w:tc>
              <w:tc>
                <w:tcPr>
                  <w:tcW w:w="2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123152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诚安、卡胜、耐特</w:t>
                  </w:r>
                </w:p>
              </w:tc>
              <w:tc>
                <w:tcPr>
                  <w:tcW w:w="16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B1BD08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</w:p>
              </w:tc>
            </w:tr>
            <w:tr w14:paraId="3FCA16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9C3B89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抗震支架</w:t>
                  </w:r>
                </w:p>
              </w:tc>
              <w:tc>
                <w:tcPr>
                  <w:tcW w:w="1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FA3577">
                  <w:pPr>
                    <w:spacing w:line="360" w:lineRule="auto"/>
                    <w:jc w:val="distribute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详施工图纸</w:t>
                  </w:r>
                </w:p>
              </w:tc>
              <w:tc>
                <w:tcPr>
                  <w:tcW w:w="28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1840BC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  <w:lang w:val="en-US" w:eastAsia="zh-CN"/>
                    </w:rPr>
                    <w:t>诚安、科飞、旭浥、欧丽舍</w:t>
                  </w:r>
                </w:p>
              </w:tc>
              <w:tc>
                <w:tcPr>
                  <w:tcW w:w="16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3A8080">
                  <w:pPr>
                    <w:spacing w:line="360" w:lineRule="auto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highlight w:val="none"/>
                    </w:rPr>
                  </w:pPr>
                </w:p>
              </w:tc>
            </w:tr>
          </w:tbl>
          <w:p w14:paraId="60E1DF84">
            <w:pPr>
              <w:numPr>
                <w:ilvl w:val="0"/>
                <w:numId w:val="3"/>
              </w:numPr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甲供材料一览表</w:t>
            </w:r>
          </w:p>
          <w:tbl>
            <w:tblPr>
              <w:tblStyle w:val="4"/>
              <w:tblW w:w="774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800"/>
              <w:gridCol w:w="1263"/>
              <w:gridCol w:w="1721"/>
              <w:gridCol w:w="1183"/>
            </w:tblGrid>
            <w:tr w14:paraId="5BC2CC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17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3F51AB9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材料名称</w:t>
                  </w:r>
                </w:p>
              </w:tc>
              <w:tc>
                <w:tcPr>
                  <w:tcW w:w="1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70DEB1D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规格、型号</w:t>
                  </w:r>
                </w:p>
              </w:tc>
              <w:tc>
                <w:tcPr>
                  <w:tcW w:w="1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6928A8F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品牌</w:t>
                  </w:r>
                </w:p>
              </w:tc>
              <w:tc>
                <w:tcPr>
                  <w:tcW w:w="17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B3370FA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含税单价（元）</w:t>
                  </w:r>
                </w:p>
              </w:tc>
              <w:tc>
                <w:tcPr>
                  <w:tcW w:w="11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B69651A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备注</w:t>
                  </w:r>
                </w:p>
              </w:tc>
            </w:tr>
            <w:tr w14:paraId="2408BF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7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CBBBC9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/</w:t>
                  </w:r>
                </w:p>
              </w:tc>
              <w:tc>
                <w:tcPr>
                  <w:tcW w:w="1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96CA31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/</w:t>
                  </w:r>
                </w:p>
              </w:tc>
              <w:tc>
                <w:tcPr>
                  <w:tcW w:w="1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18D457">
                  <w:pPr>
                    <w:spacing w:line="600" w:lineRule="exact"/>
                    <w:ind w:firstLine="280" w:firstLineChars="100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/</w:t>
                  </w:r>
                </w:p>
              </w:tc>
              <w:tc>
                <w:tcPr>
                  <w:tcW w:w="17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E568F4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  <w:t>/</w:t>
                  </w:r>
                </w:p>
              </w:tc>
              <w:tc>
                <w:tcPr>
                  <w:tcW w:w="11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A963C6">
                  <w:pPr>
                    <w:spacing w:line="600" w:lineRule="exact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</w:p>
              </w:tc>
            </w:tr>
            <w:tr w14:paraId="6316D3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17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0DFBED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</w:p>
              </w:tc>
              <w:tc>
                <w:tcPr>
                  <w:tcW w:w="1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3B2DA0">
                  <w:pPr>
                    <w:spacing w:line="6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</w:p>
              </w:tc>
              <w:tc>
                <w:tcPr>
                  <w:tcW w:w="12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B07F16">
                  <w:pPr>
                    <w:spacing w:line="600" w:lineRule="exact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</w:p>
              </w:tc>
              <w:tc>
                <w:tcPr>
                  <w:tcW w:w="17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3EE74E">
                  <w:pPr>
                    <w:spacing w:line="400" w:lineRule="exact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</w:p>
              </w:tc>
              <w:tc>
                <w:tcPr>
                  <w:tcW w:w="11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19472B">
                  <w:pPr>
                    <w:spacing w:line="600" w:lineRule="exact"/>
                    <w:rPr>
                      <w:rFonts w:hint="eastAsia" w:ascii="仿宋" w:hAnsi="仿宋" w:eastAsia="仿宋" w:cs="仿宋"/>
                      <w:sz w:val="28"/>
                      <w:szCs w:val="28"/>
                      <w:highlight w:val="none"/>
                    </w:rPr>
                  </w:pPr>
                </w:p>
              </w:tc>
            </w:tr>
          </w:tbl>
          <w:p w14:paraId="6F9CD76B"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其他说明</w:t>
            </w:r>
          </w:p>
          <w:p w14:paraId="108E37DD">
            <w:pPr>
              <w:pStyle w:val="8"/>
              <w:ind w:firstLine="562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共性说明</w:t>
            </w:r>
          </w:p>
          <w:p w14:paraId="5CB6716C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根据造价咨询项目工作联系单（回复），本项目地面、天棚原大楼已经施工完成，不列入本预算范围；</w:t>
            </w:r>
          </w:p>
          <w:p w14:paraId="6BF1F926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根据造价咨询项目工作联系单（回复），1#厂房新砌砖墙仅砌冷冻库及仓库墙体，其他部分原大楼已施工，不计入本预算范围；</w:t>
            </w:r>
          </w:p>
          <w:p w14:paraId="53AFD691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根据造价咨询项目工作联系单（回复）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>，1#厂房轻钢龙骨硅酸钙板隔墙，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不计入本预算范围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>；</w:t>
            </w:r>
          </w:p>
          <w:p w14:paraId="5242D49F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根据造价咨询项目工作联系单（回复），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根据造价咨询项目工作联系单（回复），本预算编制仅消火栓系统预留（设计变更和现场签证）暂列金额，以分部分项费合计（扣除设备费合计）与单价措施费合计之和为计算基数，费率按5%计取，其他各系统未计暂列金额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eastAsia="zh-CN"/>
              </w:rPr>
              <w:t>；</w:t>
            </w:r>
          </w:p>
          <w:p w14:paraId="6CB6F417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根据造价咨询项目工作联系单（回复），防排烟工程中的挡烟垂壁，梁高按0.7米计算，材质用防火布；</w:t>
            </w:r>
          </w:p>
          <w:p w14:paraId="5E48D8C8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根据预算可能漏算部分2（回复）,3#、4#厂房应急照明原大楼已施工，不计入本预算范围；</w:t>
            </w:r>
          </w:p>
          <w:p w14:paraId="78E844E0">
            <w:pPr>
              <w:pStyle w:val="8"/>
              <w:numPr>
                <w:ilvl w:val="0"/>
                <w:numId w:val="0"/>
              </w:numPr>
              <w:ind w:left="400" w:left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u w:val="single"/>
              </w:rPr>
              <w:t>土建部分</w:t>
            </w:r>
          </w:p>
          <w:p w14:paraId="7596D94D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立面仅计算大样绘制部分，新砌墙体未绘制部分按乳胶漆计入；</w:t>
            </w:r>
          </w:p>
          <w:p w14:paraId="13F815CF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卫生间防水涂料未注明具体做法，按聚氨酯防水涂料2mm计入；</w:t>
            </w:r>
          </w:p>
          <w:p w14:paraId="49E52FD3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因设计未说明原顶标高，砌筑墙体的高度均按7m计入；</w:t>
            </w:r>
          </w:p>
          <w:p w14:paraId="70C921DF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因设计未说明原顶标高，立面E提到的3100mm以上喷灰色无机涂料无法计算工程量，按暂估量计入；</w:t>
            </w:r>
          </w:p>
          <w:p w14:paraId="4A079E10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立面只计算有绘制平面图标注的部分，其余未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列入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本预算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范围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；</w:t>
            </w:r>
          </w:p>
          <w:p w14:paraId="2A650BB3">
            <w:pPr>
              <w:pStyle w:val="8"/>
              <w:numPr>
                <w:ilvl w:val="0"/>
                <w:numId w:val="0"/>
              </w:numPr>
              <w:ind w:left="400" w:leftChars="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u w:val="single"/>
              </w:rPr>
              <w:t>安装部分</w:t>
            </w:r>
          </w:p>
          <w:p w14:paraId="027B7BA9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消火栓工程依据图纸计入支管道、消火栓（仅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安装费，主材费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不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计）、灭火器等；</w:t>
            </w:r>
          </w:p>
          <w:p w14:paraId="63B68381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喷淋工程依据图纸计入管道、喷头等，均按</w:t>
            </w:r>
            <w:r>
              <w:rPr>
                <w:rFonts w:hint="eastAsia" w:ascii="仿宋" w:hAnsi="仿宋" w:eastAsia="仿宋" w:cs="仿宋"/>
                <w:strike/>
                <w:dstrike w:val="0"/>
                <w:sz w:val="28"/>
                <w:szCs w:val="28"/>
                <w:highlight w:val="none"/>
                <w:u w:val="single"/>
              </w:rPr>
              <w:t>图纸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图示喷头计入本次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算；</w:t>
            </w:r>
          </w:p>
          <w:p w14:paraId="2E2D50CB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火灾报警工程依据图纸计入本次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预算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，引出至消防控制室部分线缆设计按图示计算，计入本次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算；</w:t>
            </w:r>
          </w:p>
          <w:p w14:paraId="455FBF51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疏散照明系统依据图纸计入本次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算，集中应急电源部分引出至消防控制室部分线缆设计完整，计入本次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算；</w:t>
            </w:r>
          </w:p>
          <w:p w14:paraId="510A0243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火灾报警控制器、消防电话系统主机、消防广播主机、应急照明控制器主机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计入本次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算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其余未在本次预算范围内的不做计算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  <w:t>；</w:t>
            </w:r>
          </w:p>
          <w:p w14:paraId="48244B59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火灾报警系统出线型号按平面为准计算；</w:t>
            </w:r>
          </w:p>
          <w:p w14:paraId="44A7A7F5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图纸说明卫生间排气由业主另行委托设计--不计入本次预算，其它区域未说明不计算的--计入本次预算；</w:t>
            </w:r>
          </w:p>
          <w:p w14:paraId="466BD315">
            <w:pPr>
              <w:pStyle w:val="8"/>
              <w:numPr>
                <w:ilvl w:val="0"/>
                <w:numId w:val="4"/>
              </w:numPr>
              <w:ind w:left="0" w:leftChars="0" w:firstLine="400" w:firstLineChars="0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single"/>
                <w:lang w:val="en-US" w:eastAsia="zh-CN"/>
              </w:rPr>
              <w:t>以上涉及“暂按”“暂估”的项目内容均按实结算。</w:t>
            </w:r>
          </w:p>
          <w:p w14:paraId="64B353D4"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招标控制价审核情况（增减、修改情况，审核单位填写）</w:t>
            </w:r>
          </w:p>
          <w:p w14:paraId="7A2EABE2">
            <w:pPr>
              <w:spacing w:line="600" w:lineRule="exact"/>
              <w:ind w:firstLine="562" w:firstLineChars="200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</w:rPr>
              <w:t>本项目预算送审造价413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</w:rPr>
              <w:t>9468万元，审核造价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430.2148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</w:rPr>
              <w:t>万元，净审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增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</w:rPr>
              <w:t>造价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16.2680</w:t>
            </w: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  <w:highlight w:val="none"/>
              </w:rPr>
              <w:t>万元。造价审减（增）主要原因如下：</w:t>
            </w:r>
          </w:p>
          <w:p w14:paraId="2C46417D">
            <w:pPr>
              <w:spacing w:line="600" w:lineRule="exact"/>
              <w:ind w:firstLine="562" w:firstLineChars="200"/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  <w:t>1#厂房</w:t>
            </w:r>
          </w:p>
          <w:p w14:paraId="712C251A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消防水（消火栓系统）：清单序号1-7项工程量调整，其中清单第3项灭火器规格及对应价格调整，清单第8项消火栓灭火调试漏算补充，核增金额0.9896万元。</w:t>
            </w:r>
          </w:p>
          <w:p w14:paraId="502D75FC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喷淋系统）：（1）清单9-16项工程量调整，个别管道价格微调，核减金额0.2726万元；（2）清单17-19项工程量调整，核增金额1.9168万元；（3）清单21-27项阀门单价按含税价调整，清单第29项抗震支架单价按含税价调整，核减金额0.6758万元；（4）清单第28项补偿器价格漏填补充，清单第30项自动喷水灭火调试漏算补充，核增金额0.3711万元。</w:t>
            </w:r>
          </w:p>
          <w:p w14:paraId="4ED87C1E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电（火灾自动报警系统）：（1）清单31-38项探测器、模块、按钮等单价调整，其中清单第35项工程量漏项补充，核减金额0.4971万元；（2）清单39-44项防火控制装置清单定额调整，清单45-46项扬声器，电话分机单价调整，核减金额0.2120万元；（3）清单47，50，54项工程量调整，清单48，51项工程量漏项补充，核增金额6.3586万元；（4）清单49，53项工程量图纸未见扣减，核减金额1.7399万元。</w:t>
            </w:r>
          </w:p>
          <w:p w14:paraId="64D3F60A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电（应急照明及疏散指示系统）：（1）清单55项配电箱清单定额调整，核减金额0.4132万元；（2）清单57-65项灯具清单定额及漏项补充，单价调整，核减金额3.4308万元；（3）清单66，71项工程量调整，清单68项配线定额调整，核增金额0.7406万元；（4）清单69项工程量调整，清单70项平面图纸未见扣减，核减金额0.5139万元。</w:t>
            </w:r>
          </w:p>
          <w:p w14:paraId="4A7C28AE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防排烟:(1)清单第72项挡烟垂壁工程量调整，核减金额0.3173万元；（2）清单74-75项支架及管道刷油扣减，仅需计算金属结构刷油即可，核减金额1.9874万元；（3）清单77-78项风管工程量调整，风机单价调整，核减金额0.2761万元；（4）清单79-81项风管阀门定额套取不合理，重新按规格及名称分类调整，核减金额0.7562万元；（5）清单91-92项定额调账，核减金额0.2229万元；（6）清单95-96项工程量漏项补充，核增金额0.2153万元。</w:t>
            </w:r>
          </w:p>
          <w:p w14:paraId="429824E8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土建装修：（1）清单第97-99项墙体清单定额及工程量调整，砌筑超高增加费补充计算，核增金额3.8577万元；（2）清单第100项圈梁工程量调整，清单第101项构造柱补充计算，清单102-103项现浇构件钢筋漏项补充计算，以上核增金额0.6059万元；（3）清单104-106项立面砂浆找平层工程量及清单定额调整计算，核增金额1.3559万元。</w:t>
            </w:r>
          </w:p>
          <w:p w14:paraId="425A4210">
            <w:pPr>
              <w:spacing w:line="600" w:lineRule="exact"/>
              <w:ind w:firstLine="562" w:firstLineChars="200"/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  <w:t>#厂房</w:t>
            </w:r>
          </w:p>
          <w:p w14:paraId="19124CB6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消防水（消火栓系统）：清单序号110-112项工程量调整，其中清单第111项灭火器规格及对应价格调整，清单第114项管道支架工程量调整，清单第117项消火栓灭火调试漏算补充，核增金额1.0500万元。</w:t>
            </w:r>
          </w:p>
          <w:p w14:paraId="2C97D4C5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喷淋系统）：（1）清单118-124项工程量调整，个别管道价格微调，核减金额0.1614万元；（2）清单125-127项工程量调整，核增金额1.2946万元；（3）清单129-134项阀门单价按含税价调整，清单第136项抗震支架单价按含税价调整，核减金额0.4204万元；（4）清单第135项补偿器价格漏填补充，清单第137项自动喷水灭火调试漏算补充，核增金额0.3711万元。</w:t>
            </w:r>
          </w:p>
          <w:p w14:paraId="13431356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电（火灾自动报警系统）：（1）清单138-144项探测器、模块、按钮等单价调整，核增金额0.2950万元；（2）清单145-150项防火控制装置清单定额调整，清单151-152项扬声器，电话分机单价调整，核减金额0.1867万元；（3）清单153，156-157，161项工程量调整，清单155，158，159项工程量漏项补充，核增金额6.3191万元；（4）清单154，160，164项工程量图纸未见扣减，核减金额,0.9633万元。</w:t>
            </w:r>
          </w:p>
          <w:p w14:paraId="5EE24260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电（应急照明及疏散指示系统）：（1）清单165-166项配电箱清单定额调整，核减金额0.1166万元；（2）清单167-175，180项灯具清单定额及漏项补充，单价调整，核减金额4.2194万元；（3）清单176项工程量调整，清单177项配线定额调整，核增金额0.8542万元；（4）清单178项工程量调整，清单179项平面图纸未见扣减，核减金额0.4420万元。</w:t>
            </w:r>
          </w:p>
          <w:p w14:paraId="1636A2BC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防排烟:(1)清单182复合风管工程量调整，核减金额0.3797万元；（2）清单184-186项支架及管道刷油扣减，仅需计算金属结构刷油即可，核减金额1.8084万元；（3）清单187风机单价调整，核减金额0.1019万元；（4）清单188-189项风管阀门定额套取不合理，重新按规格及名称分类调整，核减金额0.2096万元；（5）清单200-209设备用房排风系统整个漏项补充调整，通风系统调试费补充计算，核增金额2.9510万元。</w:t>
            </w:r>
          </w:p>
          <w:p w14:paraId="76D76268">
            <w:pPr>
              <w:spacing w:line="600" w:lineRule="exact"/>
              <w:ind w:firstLine="562" w:firstLineChars="200"/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  <w:t>#厂房</w:t>
            </w:r>
          </w:p>
          <w:p w14:paraId="7D193FA4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消防水（消火栓系统）：清单第215项灭火器规格及对应单价调整清单21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3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-219工程量调整，清单第220项消火栓灭火器调试漏算补充，核增金额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0.7342万元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；</w:t>
            </w:r>
          </w:p>
          <w:p w14:paraId="5C99284E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消防水（喷淋系统）：（1）清单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221-228项管道工程量调整，个别管道单价调整，核减金额6.6612万元；（2）清单内229-231工程量调整，核增金额0.5124万元；（3）清单233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-239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项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阀门单价按含税价调整，清单第241项抗震支架单价按含税价调整，核减金额0.5089万元；（4）自动喷水灭火调试漏算补充，核增金额0.1225万元。</w:t>
            </w:r>
          </w:p>
          <w:p w14:paraId="1EDB0C54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电（火灾自动报警系统）：（1）清单243-249项探测器、模块、按钮等单价调整，核增金额0.0331万元；（2）清单250-255项防火控制装置清单定额调整，清单256项扬声器工程量及单价调整，核减金额0.1532万元；（3）清单257项消防广播切换模块漏算补充，核增金额0.2502万元；（4）清单258，263，265项工程量调整，清单259，262项工程量漏项补充，核增金额4.5398万元；（4）清单260，264,266项工程量图纸未见扣减，清单261工程量调整，核减金额2.0506万元。</w:t>
            </w:r>
          </w:p>
          <w:p w14:paraId="7CF45097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土建装修：清单268项，门窗拆除清单定额调整，核减金额0.1016万元；</w:t>
            </w:r>
          </w:p>
          <w:p w14:paraId="0D7E1FD3">
            <w:pPr>
              <w:spacing w:line="600" w:lineRule="exact"/>
              <w:ind w:firstLine="562" w:firstLineChars="200"/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</w:rPr>
              <w:t>#厂房</w:t>
            </w:r>
          </w:p>
          <w:p w14:paraId="0C50A322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消防水（消火栓系统）：清单第273项灭火器规格及对应单价调整清单271-278工程量调整，清单第278项消火栓灭火器调试漏算补充，核增金额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0.7342万元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；</w:t>
            </w:r>
          </w:p>
          <w:p w14:paraId="45481FFD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消防水（喷淋系统）：（1）清单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2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79-286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项管道工程量调整，个别管道单价调整，核减金额6.6612万元；（2）清单内2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87-289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工程量调整，核增金额0.5124万元；（3）清单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290-297</w:t>
            </w:r>
            <w:r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项</w:t>
            </w: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阀门单价按含税价调整，清单第299项抗震支架单价按含税价调整，核减金额0.5089万元；（4）清单第300项自动喷水灭火调试漏算补充，核增金额0.1225万元。</w:t>
            </w:r>
          </w:p>
          <w:p w14:paraId="18DDD76E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防电（火灾自动报警系统）：（1）清单301-307项探测器、模块、按钮等单价调整，核增金额0.0331万元；（2）清单308-313项防火控制装置清单定额调整，清单314项扬声器工程量及单价调整，核减金额0.1532万元；（3）清单315项消防广播切换模块漏算补充，核增金额0.2502万元；（4）清单316，321，323项工程量调整，清单317，320项工程量漏项补充，核增金额4.5398万元；（4）清单318，322,342项工程量图纸未见扣减，清单319工程量调整，核减金额2.0506万元。</w:t>
            </w:r>
          </w:p>
          <w:p w14:paraId="5D9848E9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default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土建装修：清单326项，门窗拆除清单定额调整，核减金额0.1016万元；</w:t>
            </w:r>
          </w:p>
          <w:p w14:paraId="7F6C35C7">
            <w:pPr>
              <w:numPr>
                <w:ilvl w:val="0"/>
                <w:numId w:val="0"/>
              </w:numPr>
              <w:spacing w:line="600" w:lineRule="exact"/>
              <w:ind w:left="400" w:leftChars="0"/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消控室</w:t>
            </w:r>
          </w:p>
          <w:p w14:paraId="64EA76EA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default" w:asciiTheme="majorEastAsia" w:hAnsiTheme="majorEastAsia" w:eastAsiaTheme="majorEastAsia"/>
                <w:bCs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消控室设备：（1）清单第329火灾报警定额及单价调整，核减金额0.9252万元；（2）清单330-332报警设备单价调整，核减金额0.2601万元；（3）清单第333项，图纸设计说明注明未见本次计算范围，工程里扣除，核减金额0.8991万元；（4）清单334-335项电缆型号调整计算，核减金额0.1017万元。</w:t>
            </w:r>
          </w:p>
          <w:p w14:paraId="5500C892">
            <w:pPr>
              <w:numPr>
                <w:ilvl w:val="0"/>
                <w:numId w:val="0"/>
              </w:numPr>
              <w:spacing w:line="600" w:lineRule="exact"/>
              <w:ind w:left="400" w:leftChars="0"/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总平电气</w:t>
            </w:r>
          </w:p>
          <w:p w14:paraId="693E740D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default" w:asciiTheme="majorEastAsia" w:hAnsiTheme="majorEastAsia" w:eastAsiaTheme="majorEastAsia"/>
                <w:bCs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总平电：（1）清单第336项工程量调整，清单337项土方定额按土建定额调整计算，清单338项电缆清单定额修正及电缆头漏算增加，清单341-342项配管配线工程量调整，清单343配管SC15漏算补充，以上内容造价核增金额10.6046万元。</w:t>
            </w:r>
          </w:p>
          <w:p w14:paraId="68757F6A">
            <w:pPr>
              <w:numPr>
                <w:ilvl w:val="0"/>
                <w:numId w:val="5"/>
              </w:numPr>
              <w:spacing w:line="600" w:lineRule="exact"/>
              <w:ind w:left="0" w:leftChars="0" w:firstLine="400" w:firstLineChars="0"/>
              <w:rPr>
                <w:rFonts w:hint="default" w:asciiTheme="majorEastAsia" w:hAnsiTheme="majorEastAsia" w:eastAsiaTheme="majorEastAsia"/>
                <w:bCs/>
                <w:sz w:val="28"/>
                <w:szCs w:val="28"/>
                <w:highlight w:val="none"/>
                <w:u w:val="single"/>
                <w:lang w:val="en-US"/>
              </w:rPr>
            </w:pPr>
            <w:r>
              <w:rPr>
                <w:rFonts w:hint="eastAsia" w:ascii="仿宋_GB2312" w:hAnsi="仿宋" w:eastAsia="仿宋_GB2312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其余详见审核书。</w:t>
            </w:r>
          </w:p>
          <w:p w14:paraId="20687E01">
            <w:pPr>
              <w:pStyle w:val="8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584BD12A">
            <w:pPr>
              <w:pStyle w:val="8"/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</w:p>
          <w:p w14:paraId="06D4931A">
            <w:pPr>
              <w:pStyle w:val="8"/>
              <w:jc w:val="left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3C017691">
            <w:pPr>
              <w:pStyle w:val="8"/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</w:p>
          <w:p w14:paraId="511B35CE">
            <w:pPr>
              <w:pStyle w:val="8"/>
              <w:ind w:left="630" w:leftChars="300" w:firstLine="0" w:firstLineChars="0"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</w:rPr>
            </w:pPr>
          </w:p>
        </w:tc>
      </w:tr>
    </w:tbl>
    <w:p w14:paraId="6A63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CC8F8"/>
    <w:multiLevelType w:val="singleLevel"/>
    <w:tmpl w:val="B73CC8F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8FE8927"/>
    <w:multiLevelType w:val="singleLevel"/>
    <w:tmpl w:val="58FE892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59756D56"/>
    <w:multiLevelType w:val="singleLevel"/>
    <w:tmpl w:val="59756D56"/>
    <w:lvl w:ilvl="0" w:tentative="0">
      <w:start w:val="2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1ZDI0N2MzNTI5YTIyODUzYTQ3YjkwYTYxNWRkZTkifQ=="/>
    <w:docVar w:name="KSO_WPS_MARK_KEY" w:val="5ff47f88-4f6f-41c0-ad24-402fb082aad8"/>
  </w:docVars>
  <w:rsids>
    <w:rsidRoot w:val="005532F7"/>
    <w:rsid w:val="0001478A"/>
    <w:rsid w:val="00057CC2"/>
    <w:rsid w:val="00065BC4"/>
    <w:rsid w:val="000766DD"/>
    <w:rsid w:val="000B6616"/>
    <w:rsid w:val="000F67AF"/>
    <w:rsid w:val="0010324E"/>
    <w:rsid w:val="0010516F"/>
    <w:rsid w:val="001456EA"/>
    <w:rsid w:val="00184C57"/>
    <w:rsid w:val="001919D2"/>
    <w:rsid w:val="001C2A38"/>
    <w:rsid w:val="001D1703"/>
    <w:rsid w:val="001E3A33"/>
    <w:rsid w:val="001E4143"/>
    <w:rsid w:val="001E45E8"/>
    <w:rsid w:val="001F6103"/>
    <w:rsid w:val="00252066"/>
    <w:rsid w:val="00253D5C"/>
    <w:rsid w:val="002E088A"/>
    <w:rsid w:val="002E475E"/>
    <w:rsid w:val="002F638E"/>
    <w:rsid w:val="00302D48"/>
    <w:rsid w:val="00317700"/>
    <w:rsid w:val="003920F8"/>
    <w:rsid w:val="003A0A8C"/>
    <w:rsid w:val="003B52A1"/>
    <w:rsid w:val="003E303E"/>
    <w:rsid w:val="003E356F"/>
    <w:rsid w:val="003E6C24"/>
    <w:rsid w:val="004163D7"/>
    <w:rsid w:val="00441CED"/>
    <w:rsid w:val="004423A7"/>
    <w:rsid w:val="004517F2"/>
    <w:rsid w:val="00474F30"/>
    <w:rsid w:val="004B1230"/>
    <w:rsid w:val="004C0866"/>
    <w:rsid w:val="004E73F7"/>
    <w:rsid w:val="00511C2E"/>
    <w:rsid w:val="005373AD"/>
    <w:rsid w:val="005457E0"/>
    <w:rsid w:val="005532F7"/>
    <w:rsid w:val="00566926"/>
    <w:rsid w:val="005735F1"/>
    <w:rsid w:val="00574489"/>
    <w:rsid w:val="005A45A1"/>
    <w:rsid w:val="00625C05"/>
    <w:rsid w:val="00667FB1"/>
    <w:rsid w:val="006B1A5D"/>
    <w:rsid w:val="006B7B8B"/>
    <w:rsid w:val="006D4DCE"/>
    <w:rsid w:val="007035C9"/>
    <w:rsid w:val="0072013A"/>
    <w:rsid w:val="00736F97"/>
    <w:rsid w:val="0074388B"/>
    <w:rsid w:val="007A404E"/>
    <w:rsid w:val="007D5FE1"/>
    <w:rsid w:val="007E28A5"/>
    <w:rsid w:val="007E431B"/>
    <w:rsid w:val="007F250D"/>
    <w:rsid w:val="007F6917"/>
    <w:rsid w:val="00814511"/>
    <w:rsid w:val="00815029"/>
    <w:rsid w:val="00825A61"/>
    <w:rsid w:val="00846175"/>
    <w:rsid w:val="00846FD3"/>
    <w:rsid w:val="0085207B"/>
    <w:rsid w:val="0086083D"/>
    <w:rsid w:val="008B33FE"/>
    <w:rsid w:val="008B3903"/>
    <w:rsid w:val="00916573"/>
    <w:rsid w:val="009179F7"/>
    <w:rsid w:val="00962814"/>
    <w:rsid w:val="00985F02"/>
    <w:rsid w:val="009927E2"/>
    <w:rsid w:val="009A5C7B"/>
    <w:rsid w:val="009A6B08"/>
    <w:rsid w:val="009C7C17"/>
    <w:rsid w:val="009D1DF6"/>
    <w:rsid w:val="009F1E60"/>
    <w:rsid w:val="00A25AD0"/>
    <w:rsid w:val="00A53CB4"/>
    <w:rsid w:val="00A56626"/>
    <w:rsid w:val="00A6076E"/>
    <w:rsid w:val="00AA45FF"/>
    <w:rsid w:val="00AB7CB6"/>
    <w:rsid w:val="00AC0234"/>
    <w:rsid w:val="00AE127F"/>
    <w:rsid w:val="00B47393"/>
    <w:rsid w:val="00B534BD"/>
    <w:rsid w:val="00B705C7"/>
    <w:rsid w:val="00B81849"/>
    <w:rsid w:val="00BB2614"/>
    <w:rsid w:val="00BC0086"/>
    <w:rsid w:val="00BF1FA4"/>
    <w:rsid w:val="00BF4532"/>
    <w:rsid w:val="00BF5BB7"/>
    <w:rsid w:val="00C02144"/>
    <w:rsid w:val="00C12D98"/>
    <w:rsid w:val="00C34600"/>
    <w:rsid w:val="00C86E5A"/>
    <w:rsid w:val="00CC0663"/>
    <w:rsid w:val="00CC2D9D"/>
    <w:rsid w:val="00CE3807"/>
    <w:rsid w:val="00D247AB"/>
    <w:rsid w:val="00D3385A"/>
    <w:rsid w:val="00D63BCF"/>
    <w:rsid w:val="00D72AAF"/>
    <w:rsid w:val="00D75BB0"/>
    <w:rsid w:val="00D76A2E"/>
    <w:rsid w:val="00D95BE8"/>
    <w:rsid w:val="00D9690D"/>
    <w:rsid w:val="00DB7642"/>
    <w:rsid w:val="00DD7473"/>
    <w:rsid w:val="00E13148"/>
    <w:rsid w:val="00E22997"/>
    <w:rsid w:val="00E37D5F"/>
    <w:rsid w:val="00E45629"/>
    <w:rsid w:val="00E831EC"/>
    <w:rsid w:val="00ED5E29"/>
    <w:rsid w:val="00ED71ED"/>
    <w:rsid w:val="00F1445C"/>
    <w:rsid w:val="00F50D03"/>
    <w:rsid w:val="00F537A6"/>
    <w:rsid w:val="00FC3E25"/>
    <w:rsid w:val="00FD6E6B"/>
    <w:rsid w:val="00FE5CA7"/>
    <w:rsid w:val="00FE6034"/>
    <w:rsid w:val="00FF1647"/>
    <w:rsid w:val="03B53475"/>
    <w:rsid w:val="0495080F"/>
    <w:rsid w:val="08155365"/>
    <w:rsid w:val="08C07CD4"/>
    <w:rsid w:val="092C0AA0"/>
    <w:rsid w:val="09F743E5"/>
    <w:rsid w:val="0B521208"/>
    <w:rsid w:val="0C3376D5"/>
    <w:rsid w:val="0C85463D"/>
    <w:rsid w:val="0CBC2269"/>
    <w:rsid w:val="0DCA0012"/>
    <w:rsid w:val="0E557E55"/>
    <w:rsid w:val="0F032674"/>
    <w:rsid w:val="12851EC3"/>
    <w:rsid w:val="13394546"/>
    <w:rsid w:val="136B552D"/>
    <w:rsid w:val="14424A78"/>
    <w:rsid w:val="14860B4B"/>
    <w:rsid w:val="16342F14"/>
    <w:rsid w:val="164B51D1"/>
    <w:rsid w:val="1672275E"/>
    <w:rsid w:val="178B6D11"/>
    <w:rsid w:val="19766B0C"/>
    <w:rsid w:val="1A5B175B"/>
    <w:rsid w:val="1B0C76C4"/>
    <w:rsid w:val="1C30375B"/>
    <w:rsid w:val="1C481CF2"/>
    <w:rsid w:val="1CD65747"/>
    <w:rsid w:val="1E6C03DB"/>
    <w:rsid w:val="1F1C3BAF"/>
    <w:rsid w:val="1FAC33D4"/>
    <w:rsid w:val="200A7EAB"/>
    <w:rsid w:val="20522249"/>
    <w:rsid w:val="21D86DF7"/>
    <w:rsid w:val="22D50468"/>
    <w:rsid w:val="23FB2171"/>
    <w:rsid w:val="26210044"/>
    <w:rsid w:val="27840543"/>
    <w:rsid w:val="27F92EBF"/>
    <w:rsid w:val="298038AD"/>
    <w:rsid w:val="2ACD57C6"/>
    <w:rsid w:val="2ADA7BEE"/>
    <w:rsid w:val="2C7A5552"/>
    <w:rsid w:val="2CF568F2"/>
    <w:rsid w:val="2E511E80"/>
    <w:rsid w:val="2EEF6C4A"/>
    <w:rsid w:val="2F125577"/>
    <w:rsid w:val="2FD96949"/>
    <w:rsid w:val="300A1801"/>
    <w:rsid w:val="30185A5E"/>
    <w:rsid w:val="32AA51FD"/>
    <w:rsid w:val="32B7775E"/>
    <w:rsid w:val="33D53ED4"/>
    <w:rsid w:val="347C0AD2"/>
    <w:rsid w:val="355D5AB4"/>
    <w:rsid w:val="362353CB"/>
    <w:rsid w:val="36B75CA4"/>
    <w:rsid w:val="36C528D2"/>
    <w:rsid w:val="37FC45E7"/>
    <w:rsid w:val="386020F0"/>
    <w:rsid w:val="39810890"/>
    <w:rsid w:val="39D22C54"/>
    <w:rsid w:val="39FC21BB"/>
    <w:rsid w:val="3CE77152"/>
    <w:rsid w:val="40D93256"/>
    <w:rsid w:val="40F736DC"/>
    <w:rsid w:val="41B01CED"/>
    <w:rsid w:val="41EF322E"/>
    <w:rsid w:val="42222D87"/>
    <w:rsid w:val="441505AD"/>
    <w:rsid w:val="452F1874"/>
    <w:rsid w:val="45564988"/>
    <w:rsid w:val="47431429"/>
    <w:rsid w:val="48E00EFA"/>
    <w:rsid w:val="491A265E"/>
    <w:rsid w:val="491F6247"/>
    <w:rsid w:val="49847F38"/>
    <w:rsid w:val="49E75B89"/>
    <w:rsid w:val="4A0550BC"/>
    <w:rsid w:val="4AA5499F"/>
    <w:rsid w:val="4BB51C98"/>
    <w:rsid w:val="4DAC6DEB"/>
    <w:rsid w:val="4F28308C"/>
    <w:rsid w:val="4F8B7E11"/>
    <w:rsid w:val="50D14046"/>
    <w:rsid w:val="515C0421"/>
    <w:rsid w:val="521A7ABE"/>
    <w:rsid w:val="52E73098"/>
    <w:rsid w:val="54811F2D"/>
    <w:rsid w:val="548B4275"/>
    <w:rsid w:val="55BF6AA0"/>
    <w:rsid w:val="58313520"/>
    <w:rsid w:val="58DC3287"/>
    <w:rsid w:val="58E41ABB"/>
    <w:rsid w:val="59D41DAA"/>
    <w:rsid w:val="5A014DF6"/>
    <w:rsid w:val="5C091035"/>
    <w:rsid w:val="5C547D45"/>
    <w:rsid w:val="5C846314"/>
    <w:rsid w:val="5C955986"/>
    <w:rsid w:val="5DE075E3"/>
    <w:rsid w:val="5E1E62F4"/>
    <w:rsid w:val="5EC7588E"/>
    <w:rsid w:val="60191CF8"/>
    <w:rsid w:val="6054482E"/>
    <w:rsid w:val="6098413C"/>
    <w:rsid w:val="62BC301C"/>
    <w:rsid w:val="64233A29"/>
    <w:rsid w:val="66194878"/>
    <w:rsid w:val="66FF37BC"/>
    <w:rsid w:val="678C0773"/>
    <w:rsid w:val="68691F77"/>
    <w:rsid w:val="68A13066"/>
    <w:rsid w:val="68CF6666"/>
    <w:rsid w:val="6BDC20C0"/>
    <w:rsid w:val="6CF73E42"/>
    <w:rsid w:val="6E4068A2"/>
    <w:rsid w:val="6E61565A"/>
    <w:rsid w:val="6EB90271"/>
    <w:rsid w:val="70D05060"/>
    <w:rsid w:val="72591ACF"/>
    <w:rsid w:val="730C76E8"/>
    <w:rsid w:val="75A94C26"/>
    <w:rsid w:val="76F712B7"/>
    <w:rsid w:val="772D52BA"/>
    <w:rsid w:val="793D5078"/>
    <w:rsid w:val="79F52464"/>
    <w:rsid w:val="7A2524D9"/>
    <w:rsid w:val="7A5D684D"/>
    <w:rsid w:val="7B0A3C3F"/>
    <w:rsid w:val="7BFB36DC"/>
    <w:rsid w:val="7C786C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4526</Words>
  <Characters>5469</Characters>
  <Lines>12</Lines>
  <Paragraphs>3</Paragraphs>
  <TotalTime>28</TotalTime>
  <ScaleCrop>false</ScaleCrop>
  <LinksUpToDate>false</LinksUpToDate>
  <CharactersWithSpaces>5518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2024-12-20T02:48:00Z</dcterms:created>
  <dc:creator>User</dc:creator>
  <cp:lastModifiedBy>光年</cp:lastModifiedBy>
  <cp:lastPrinted>2025-01-03T01:21:00Z</cp:lastPrinted>
  <dcterms:modified xsi:type="dcterms:W3CDTF">2025-01-15T11:23:05Z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FC0A1BFAF780467CAC2CA17DF7E4BBF1_13</vt:lpwstr>
  </property>
  <property fmtid="{D5CDD505-2E9C-101B-9397-08002B2CF9AE}" pid="4" name="KSOTemplateDocerSaveRecord">
    <vt:lpwstr>eyJoZGlkIjoiZWYwNWRmN2MzZTNhNmJkZmNhMTFiMjNjZDMwZTQxNmUiLCJ1c2VySWQiOiIxMTY0ODYyMDAwIn0=</vt:lpwstr>
  </property>
</Properties>
</file>